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20" w:rsidRPr="00D4264D" w:rsidRDefault="00606220" w:rsidP="00606220">
      <w:pPr>
        <w:keepNext/>
        <w:suppressAutoHyphens/>
        <w:outlineLvl w:val="2"/>
        <w:rPr>
          <w:rFonts w:ascii="Arial" w:hAnsi="Arial" w:cs="Arial"/>
          <w:b/>
          <w:bCs/>
          <w:sz w:val="40"/>
          <w:lang w:eastAsia="da-DK"/>
        </w:rPr>
      </w:pPr>
      <w:bookmarkStart w:id="0" w:name="_Toc290975785"/>
      <w:bookmarkStart w:id="1" w:name="_GoBack"/>
      <w:proofErr w:type="spellStart"/>
      <w:r w:rsidRPr="00D4264D">
        <w:rPr>
          <w:rFonts w:ascii="Arial" w:hAnsi="Arial" w:cs="Arial"/>
          <w:b/>
          <w:bCs/>
          <w:sz w:val="40"/>
          <w:lang w:eastAsia="da-DK"/>
        </w:rPr>
        <w:t>Шум</w:t>
      </w:r>
      <w:bookmarkEnd w:id="0"/>
      <w:proofErr w:type="spellEnd"/>
      <w:r w:rsidRPr="00D4264D">
        <w:rPr>
          <w:rFonts w:ascii="Arial" w:hAnsi="Arial" w:cs="Arial"/>
          <w:b/>
          <w:bCs/>
          <w:sz w:val="40"/>
          <w:lang w:val="mk-MK" w:eastAsia="da-DK"/>
        </w:rPr>
        <w:t>арство</w:t>
      </w:r>
      <w:r w:rsidRPr="00D4264D">
        <w:rPr>
          <w:rFonts w:ascii="Arial" w:hAnsi="Arial" w:cs="Arial"/>
          <w:b/>
          <w:bCs/>
          <w:sz w:val="40"/>
          <w:lang w:eastAsia="da-DK"/>
        </w:rPr>
        <w:t xml:space="preserve"> </w:t>
      </w:r>
    </w:p>
    <w:bookmarkEnd w:id="1"/>
    <w:p w:rsidR="00606220" w:rsidRPr="00730972" w:rsidRDefault="00606220" w:rsidP="00606220">
      <w:pPr>
        <w:rPr>
          <w:rFonts w:ascii="Arial" w:hAnsi="Arial" w:cs="Arial"/>
          <w:lang w:val="ru-RU" w:eastAsia="da-DK"/>
        </w:rPr>
      </w:pPr>
    </w:p>
    <w:p w:rsidR="00606220" w:rsidRPr="00D4264D" w:rsidRDefault="00606220" w:rsidP="00606220">
      <w:pPr>
        <w:ind w:firstLine="720"/>
        <w:jc w:val="both"/>
        <w:rPr>
          <w:rFonts w:ascii="Arial" w:hAnsi="Arial" w:cs="Arial"/>
          <w:sz w:val="28"/>
          <w:lang w:val="ru-RU" w:eastAsia="mk-MK"/>
        </w:rPr>
      </w:pPr>
      <w:r w:rsidRPr="00D4264D">
        <w:rPr>
          <w:rFonts w:ascii="Arial" w:hAnsi="Arial" w:cs="Arial"/>
          <w:color w:val="000000"/>
          <w:sz w:val="28"/>
          <w:lang w:val="ru-RU" w:eastAsia="mk-MK"/>
        </w:rPr>
        <w:t xml:space="preserve">Под шуми во општината Богданци се наоѓа површина од 3.572,9 ха. Климатските карактеристики, распоредот на врнежите и високите температури не даваат можности за развивање на високо продуктивни шуми. Во структурата на шумите во Општината доминира дрвна маса чија коњуктурна и економска вредност е мала, застапени се грмушките честарите и </w:t>
      </w:r>
      <w:r w:rsidRPr="00D4264D">
        <w:rPr>
          <w:rFonts w:ascii="Arial" w:hAnsi="Arial" w:cs="Arial"/>
          <w:sz w:val="28"/>
          <w:lang w:val="ru-RU" w:eastAsia="mk-MK"/>
        </w:rPr>
        <w:t>макиите, додека дабовата шума е застапена во помал процент. Претежно се застапени места со зимзелени грмушки, каде доминира даб  (</w:t>
      </w:r>
      <w:proofErr w:type="spellStart"/>
      <w:r w:rsidRPr="00D4264D">
        <w:rPr>
          <w:rFonts w:ascii="Arial" w:hAnsi="Arial" w:cs="Arial"/>
          <w:sz w:val="28"/>
          <w:lang w:val="en-US" w:eastAsia="mk-MK"/>
        </w:rPr>
        <w:t>Quercus</w:t>
      </w:r>
      <w:proofErr w:type="spellEnd"/>
      <w:r w:rsidRPr="00D4264D">
        <w:rPr>
          <w:rFonts w:ascii="Arial" w:hAnsi="Arial" w:cs="Arial"/>
          <w:sz w:val="28"/>
          <w:lang w:val="ru-RU" w:eastAsia="mk-MK"/>
        </w:rPr>
        <w:t xml:space="preserve"> </w:t>
      </w:r>
      <w:proofErr w:type="spellStart"/>
      <w:r w:rsidRPr="00D4264D">
        <w:rPr>
          <w:rFonts w:ascii="Arial" w:hAnsi="Arial" w:cs="Arial"/>
          <w:sz w:val="28"/>
          <w:lang w:val="en-US" w:eastAsia="mk-MK"/>
        </w:rPr>
        <w:t>pubescens</w:t>
      </w:r>
      <w:proofErr w:type="spellEnd"/>
      <w:r w:rsidRPr="00D4264D">
        <w:rPr>
          <w:rFonts w:ascii="Arial" w:hAnsi="Arial" w:cs="Arial"/>
          <w:sz w:val="28"/>
          <w:lang w:val="ru-RU" w:eastAsia="mk-MK"/>
        </w:rPr>
        <w:t>) и листопадни грмушки со разни видови.</w:t>
      </w:r>
    </w:p>
    <w:p w:rsidR="00606220" w:rsidRDefault="00606220" w:rsidP="00606220">
      <w:pPr>
        <w:ind w:firstLine="720"/>
        <w:jc w:val="both"/>
        <w:rPr>
          <w:rFonts w:ascii="Arial" w:hAnsi="Arial" w:cs="Arial"/>
          <w:lang w:val="ru-RU" w:eastAsia="mk-MK"/>
        </w:rPr>
      </w:pPr>
    </w:p>
    <w:p w:rsidR="00606220" w:rsidRPr="00210F3E" w:rsidRDefault="00606220" w:rsidP="00606220">
      <w:pPr>
        <w:keepNext/>
        <w:tabs>
          <w:tab w:val="left" w:pos="1701"/>
        </w:tabs>
        <w:ind w:left="1701" w:right="567" w:hanging="1134"/>
        <w:rPr>
          <w:rFonts w:ascii="Arial" w:eastAsia="Calibri" w:hAnsi="Arial" w:cs="Arial"/>
          <w:b/>
          <w:i/>
          <w:lang w:val="mk-MK"/>
        </w:rPr>
      </w:pPr>
      <w:r w:rsidRPr="00210F3E">
        <w:rPr>
          <w:rFonts w:ascii="Arial" w:eastAsia="Calibri" w:hAnsi="Arial" w:cs="Arial"/>
          <w:i/>
          <w:lang w:val="mk-MK"/>
        </w:rPr>
        <w:t>Преглед на шумата во општина Богданци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7"/>
        <w:gridCol w:w="2412"/>
        <w:gridCol w:w="2403"/>
        <w:gridCol w:w="2384"/>
      </w:tblGrid>
      <w:tr w:rsidR="00606220" w:rsidRPr="00730972" w:rsidTr="00210F3E">
        <w:tc>
          <w:tcPr>
            <w:tcW w:w="2463" w:type="dxa"/>
            <w:shd w:val="clear" w:color="auto" w:fill="BFBFBF" w:themeFill="background1" w:themeFillShade="BF"/>
          </w:tcPr>
          <w:p w:rsidR="00606220" w:rsidRPr="00730972" w:rsidRDefault="00606220" w:rsidP="002054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b/>
                <w:bCs/>
                <w:lang w:val="mk-MK" w:eastAsia="en-US"/>
              </w:rPr>
              <w:t>Вкупно шума</w:t>
            </w:r>
          </w:p>
          <w:p w:rsidR="00606220" w:rsidRPr="00730972" w:rsidRDefault="00606220" w:rsidP="00205482">
            <w:pPr>
              <w:tabs>
                <w:tab w:val="left" w:pos="3675"/>
              </w:tabs>
              <w:jc w:val="both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</w:p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noProof/>
                <w:lang w:val="en-US" w:eastAsia="en-US"/>
              </w:rPr>
            </w:pPr>
            <w:r w:rsidRPr="00730972">
              <w:rPr>
                <w:rFonts w:ascii="Arial" w:eastAsia="Calibri" w:hAnsi="Arial" w:cs="Arial"/>
                <w:b/>
                <w:bCs/>
                <w:lang w:val="en-US" w:eastAsia="en-US"/>
              </w:rPr>
              <w:t>ha</w:t>
            </w:r>
          </w:p>
        </w:tc>
        <w:tc>
          <w:tcPr>
            <w:tcW w:w="2463" w:type="dxa"/>
            <w:shd w:val="clear" w:color="auto" w:fill="BFBFBF" w:themeFill="background1" w:themeFillShade="BF"/>
          </w:tcPr>
          <w:p w:rsidR="00606220" w:rsidRPr="00730972" w:rsidRDefault="00606220" w:rsidP="002054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b/>
                <w:bCs/>
                <w:lang w:val="mk-MK" w:eastAsia="en-US"/>
              </w:rPr>
              <w:t>Вкупно чисти листопадни насади</w:t>
            </w:r>
          </w:p>
          <w:p w:rsidR="00606220" w:rsidRPr="00730972" w:rsidRDefault="00606220" w:rsidP="002054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b/>
                <w:bCs/>
                <w:lang w:val="en-US" w:eastAsia="en-US"/>
              </w:rPr>
              <w:t>ha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606220" w:rsidRPr="00730972" w:rsidRDefault="00606220" w:rsidP="002054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b/>
                <w:bCs/>
                <w:lang w:val="mk-MK" w:eastAsia="en-US"/>
              </w:rPr>
              <w:t>Чисти иглолисни</w:t>
            </w:r>
          </w:p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730972">
              <w:rPr>
                <w:rFonts w:ascii="Arial" w:eastAsia="Calibri" w:hAnsi="Arial" w:cs="Arial"/>
                <w:b/>
                <w:bCs/>
                <w:lang w:val="mk-MK" w:eastAsia="en-US"/>
              </w:rPr>
              <w:t>насади</w:t>
            </w:r>
          </w:p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noProof/>
                <w:lang w:val="en-US" w:eastAsia="en-US"/>
              </w:rPr>
            </w:pPr>
            <w:r w:rsidRPr="00730972">
              <w:rPr>
                <w:rFonts w:ascii="Arial" w:eastAsia="Calibri" w:hAnsi="Arial" w:cs="Arial"/>
                <w:b/>
                <w:bCs/>
                <w:lang w:val="en-US" w:eastAsia="en-US"/>
              </w:rPr>
              <w:t>ha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730972">
              <w:rPr>
                <w:rFonts w:ascii="Arial" w:eastAsia="Calibri" w:hAnsi="Arial" w:cs="Arial"/>
                <w:b/>
                <w:bCs/>
                <w:lang w:val="mk-MK" w:eastAsia="en-US"/>
              </w:rPr>
              <w:t>Мешани шуми</w:t>
            </w:r>
          </w:p>
          <w:p w:rsidR="00606220" w:rsidRPr="00730972" w:rsidRDefault="00606220" w:rsidP="00205482">
            <w:pPr>
              <w:tabs>
                <w:tab w:val="left" w:pos="3675"/>
              </w:tabs>
              <w:jc w:val="both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</w:p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noProof/>
                <w:lang w:val="en-US" w:eastAsia="en-US"/>
              </w:rPr>
            </w:pPr>
            <w:r w:rsidRPr="00730972">
              <w:rPr>
                <w:rFonts w:ascii="Arial" w:eastAsia="Calibri" w:hAnsi="Arial" w:cs="Arial"/>
                <w:b/>
                <w:bCs/>
                <w:lang w:val="en-US" w:eastAsia="en-US"/>
              </w:rPr>
              <w:t>ha</w:t>
            </w:r>
          </w:p>
        </w:tc>
      </w:tr>
      <w:tr w:rsidR="00606220" w:rsidRPr="00730972" w:rsidTr="00210F3E">
        <w:tc>
          <w:tcPr>
            <w:tcW w:w="2463" w:type="dxa"/>
            <w:shd w:val="clear" w:color="auto" w:fill="808080" w:themeFill="background1" w:themeFillShade="80"/>
          </w:tcPr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noProof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lang w:val="mk-MK" w:eastAsia="en-US"/>
              </w:rPr>
              <w:t>3572,9</w:t>
            </w:r>
          </w:p>
        </w:tc>
        <w:tc>
          <w:tcPr>
            <w:tcW w:w="2463" w:type="dxa"/>
            <w:shd w:val="clear" w:color="auto" w:fill="FFFFFF" w:themeFill="background1"/>
          </w:tcPr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noProof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lang w:val="mk-MK" w:eastAsia="en-US"/>
              </w:rPr>
              <w:t>1457,21</w:t>
            </w:r>
          </w:p>
        </w:tc>
        <w:tc>
          <w:tcPr>
            <w:tcW w:w="2464" w:type="dxa"/>
            <w:shd w:val="clear" w:color="auto" w:fill="FFFFFF" w:themeFill="background1"/>
          </w:tcPr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noProof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lang w:val="mk-MK" w:eastAsia="en-US"/>
              </w:rPr>
              <w:t>786,45</w:t>
            </w:r>
          </w:p>
        </w:tc>
        <w:tc>
          <w:tcPr>
            <w:tcW w:w="2464" w:type="dxa"/>
            <w:shd w:val="clear" w:color="auto" w:fill="FFFFFF" w:themeFill="background1"/>
          </w:tcPr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noProof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lang w:val="mk-MK" w:eastAsia="en-US"/>
              </w:rPr>
              <w:t>1329,24</w:t>
            </w:r>
          </w:p>
        </w:tc>
      </w:tr>
      <w:tr w:rsidR="00606220" w:rsidRPr="00730972" w:rsidTr="00210F3E">
        <w:tc>
          <w:tcPr>
            <w:tcW w:w="2463" w:type="dxa"/>
            <w:shd w:val="clear" w:color="auto" w:fill="808080" w:themeFill="background1" w:themeFillShade="80"/>
          </w:tcPr>
          <w:p w:rsidR="00606220" w:rsidRPr="00730972" w:rsidRDefault="00606220" w:rsidP="002054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lang w:val="mk-MK" w:eastAsia="en-US"/>
              </w:rPr>
              <w:t>100,00 %</w:t>
            </w:r>
          </w:p>
        </w:tc>
        <w:tc>
          <w:tcPr>
            <w:tcW w:w="2463" w:type="dxa"/>
            <w:shd w:val="clear" w:color="auto" w:fill="FFFFFF" w:themeFill="background1"/>
          </w:tcPr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noProof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lang w:val="mk-MK" w:eastAsia="en-US"/>
              </w:rPr>
              <w:t>40,79 %</w:t>
            </w:r>
          </w:p>
        </w:tc>
        <w:tc>
          <w:tcPr>
            <w:tcW w:w="2464" w:type="dxa"/>
            <w:shd w:val="clear" w:color="auto" w:fill="FFFFFF" w:themeFill="background1"/>
          </w:tcPr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noProof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lang w:val="mk-MK" w:eastAsia="en-US"/>
              </w:rPr>
              <w:t>22,01 %</w:t>
            </w:r>
          </w:p>
        </w:tc>
        <w:tc>
          <w:tcPr>
            <w:tcW w:w="2464" w:type="dxa"/>
            <w:shd w:val="clear" w:color="auto" w:fill="FFFFFF" w:themeFill="background1"/>
          </w:tcPr>
          <w:p w:rsidR="00606220" w:rsidRPr="00730972" w:rsidRDefault="00606220" w:rsidP="00205482">
            <w:pPr>
              <w:tabs>
                <w:tab w:val="left" w:pos="3675"/>
              </w:tabs>
              <w:jc w:val="center"/>
              <w:rPr>
                <w:rFonts w:ascii="Arial" w:eastAsia="Calibri" w:hAnsi="Arial" w:cs="Arial"/>
                <w:b/>
                <w:bCs/>
                <w:noProof/>
                <w:lang w:val="mk-MK" w:eastAsia="en-US"/>
              </w:rPr>
            </w:pPr>
            <w:r w:rsidRPr="00730972">
              <w:rPr>
                <w:rFonts w:ascii="Arial" w:eastAsia="Calibri" w:hAnsi="Arial" w:cs="Arial"/>
                <w:lang w:val="mk-MK" w:eastAsia="en-US"/>
              </w:rPr>
              <w:t>37,20 %</w:t>
            </w:r>
          </w:p>
        </w:tc>
      </w:tr>
    </w:tbl>
    <w:p w:rsidR="00606220" w:rsidRPr="00730972" w:rsidRDefault="00606220" w:rsidP="00606220">
      <w:pPr>
        <w:ind w:firstLine="720"/>
        <w:jc w:val="both"/>
        <w:rPr>
          <w:rFonts w:ascii="Arial" w:hAnsi="Arial" w:cs="Arial"/>
          <w:color w:val="000000"/>
          <w:lang w:val="ru-RU" w:eastAsia="mk-MK"/>
        </w:rPr>
      </w:pPr>
    </w:p>
    <w:p w:rsidR="00606220" w:rsidRPr="00D4264D" w:rsidRDefault="00606220" w:rsidP="00606220">
      <w:pPr>
        <w:ind w:firstLine="720"/>
        <w:jc w:val="both"/>
        <w:rPr>
          <w:rFonts w:ascii="Arial" w:hAnsi="Arial" w:cs="Arial"/>
          <w:sz w:val="28"/>
          <w:lang w:val="ru-RU" w:eastAsia="mk-MK"/>
        </w:rPr>
      </w:pPr>
      <w:r w:rsidRPr="00D4264D">
        <w:rPr>
          <w:rFonts w:ascii="Arial" w:hAnsi="Arial" w:cs="Arial"/>
          <w:sz w:val="28"/>
          <w:lang w:val="ru-RU" w:eastAsia="mk-MK"/>
        </w:rPr>
        <w:t xml:space="preserve">Подрачјето на општина Богданци  спаѓа во </w:t>
      </w:r>
      <w:r w:rsidRPr="00D4264D">
        <w:rPr>
          <w:rFonts w:ascii="Arial" w:hAnsi="Arial" w:cs="Arial"/>
          <w:sz w:val="28"/>
          <w:lang w:val="en-US" w:eastAsia="mk-MK"/>
        </w:rPr>
        <w:t>III</w:t>
      </w:r>
      <w:r w:rsidRPr="00D4264D">
        <w:rPr>
          <w:rFonts w:ascii="Arial" w:hAnsi="Arial" w:cs="Arial"/>
          <w:sz w:val="28"/>
          <w:lang w:val="ru-RU" w:eastAsia="mk-MK"/>
        </w:rPr>
        <w:t xml:space="preserve"> категорија на разорност што подразбира површини со видливи белези на смивање, браздење и сл, оранични површини на кои се јавуваат беличестожолтеникави дамки, но и оранични површини каде не се забележуваат траги од смивање, но каде постои намалување на приносите и слаб изглед на вегетацијата поради исцрпување на минералните соли и другите хранливи материи од почвата.</w:t>
      </w:r>
    </w:p>
    <w:p w:rsidR="00606220" w:rsidRPr="00D4264D" w:rsidRDefault="00606220" w:rsidP="00606220">
      <w:pPr>
        <w:ind w:firstLine="720"/>
        <w:jc w:val="both"/>
        <w:rPr>
          <w:rFonts w:ascii="Arial" w:eastAsia="Calibri" w:hAnsi="Arial" w:cs="Arial"/>
          <w:sz w:val="28"/>
          <w:lang w:val="mk-MK" w:eastAsia="en-US"/>
        </w:rPr>
      </w:pPr>
      <w:r w:rsidRPr="00D4264D">
        <w:rPr>
          <w:rFonts w:ascii="Arial" w:eastAsia="Calibri" w:hAnsi="Arial" w:cs="Arial"/>
          <w:sz w:val="28"/>
          <w:lang w:val="mk-MK" w:eastAsia="en-US"/>
        </w:rPr>
        <w:t>Апсорпцијата на јаглероден диоксид од шумите во општина Богданци изнесува 15473,33 тони CO2.</w:t>
      </w:r>
    </w:p>
    <w:p w:rsidR="005338A4" w:rsidRDefault="005338A4"/>
    <w:p w:rsidR="001836D8" w:rsidRDefault="001836D8"/>
    <w:sectPr w:rsidR="0018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20"/>
    <w:rsid w:val="001836D8"/>
    <w:rsid w:val="00210F3E"/>
    <w:rsid w:val="00334935"/>
    <w:rsid w:val="005338A4"/>
    <w:rsid w:val="00606220"/>
    <w:rsid w:val="00D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2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062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0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2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062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0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6</cp:revision>
  <dcterms:created xsi:type="dcterms:W3CDTF">2014-07-09T11:18:00Z</dcterms:created>
  <dcterms:modified xsi:type="dcterms:W3CDTF">2014-07-11T10:42:00Z</dcterms:modified>
</cp:coreProperties>
</file>