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80"/>
          <w:sz w:val="24"/>
          <w:szCs w:val="24"/>
        </w:rPr>
        <w:t>I – ДАНОК НА ИМОТ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ДАНОЧЕН ОБВРЗНИК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Oбврзници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данок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физички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правни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лица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сопственици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корисници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плодоуживатели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ДАНОЧНА ОСНОВА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Претставува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пазарната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вредност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недвижниот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утврдена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овластен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проценител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19A6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согласно 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Методологија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утврдување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пазарната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вредност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недвижниот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ВИСИНА НА ДАНОКОТ</w:t>
      </w:r>
    </w:p>
    <w:p w:rsidR="00D065CE" w:rsidRPr="00D065CE" w:rsidRDefault="00D065CE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Изнесува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0,10%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утврдената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пазарна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вредност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недвижноста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65CE" w:rsidRPr="00D065CE" w:rsidRDefault="00D065CE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ОСЛОБОДУВАЊА</w:t>
      </w:r>
    </w:p>
    <w:p w:rsidR="00D065CE" w:rsidRPr="00C519A6" w:rsidRDefault="00C519A6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Обврзникот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едностанбен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или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повеќестанбен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објект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домување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и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двор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(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земјиште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)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кој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живее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право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намалување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пресметаниот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данок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висина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50%.</w:t>
      </w:r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>доказ</w:t>
      </w:r>
      <w:proofErr w:type="spellEnd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>лична</w:t>
      </w:r>
      <w:proofErr w:type="spellEnd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>карта</w:t>
      </w:r>
      <w:proofErr w:type="spellEnd"/>
      <w:r w:rsidR="00D065CE" w:rsidRPr="00C519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65CE" w:rsidRDefault="00D065CE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ДАНОЧНА ПРИЈАВА</w:t>
      </w:r>
    </w:p>
    <w:p w:rsidR="00C519A6" w:rsidRDefault="00C519A6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color w:val="2C3E50"/>
          <w:sz w:val="24"/>
          <w:szCs w:val="24"/>
          <w:lang w:val="mk-MK"/>
        </w:rPr>
      </w:pP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Даночната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обврска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настанува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со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денот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стекнувањето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издавањето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одобрение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употреба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недвижниот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надлежен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орган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или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денот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отпочнување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користењето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обврзникот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519A6">
        <w:rPr>
          <w:rFonts w:ascii="Helvetica" w:hAnsi="Helvetica"/>
          <w:color w:val="2C3E50"/>
          <w:sz w:val="24"/>
          <w:szCs w:val="24"/>
        </w:rPr>
        <w:t>.</w:t>
      </w:r>
    </w:p>
    <w:p w:rsidR="00C519A6" w:rsidRPr="00C519A6" w:rsidRDefault="00C519A6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color w:val="2C3E50"/>
          <w:sz w:val="24"/>
          <w:szCs w:val="24"/>
          <w:lang w:val="mk-MK"/>
        </w:rPr>
      </w:pP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што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го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стекнува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или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почнува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го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користи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текот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годината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или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ако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некоја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друга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основа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настанува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даночна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обврска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обврзникот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е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должен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поднесе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даночна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пријава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рок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15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дена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денот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стекнувањето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или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отпочнувањето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користењето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односно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од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настанувањето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даночната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обврска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>.</w:t>
      </w:r>
    </w:p>
    <w:p w:rsidR="00C519A6" w:rsidRPr="00C519A6" w:rsidRDefault="00C519A6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  <w:lang w:val="mk-MK"/>
        </w:rPr>
      </w:pP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Обврзникот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имот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е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должен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поднесе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даночна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пријава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31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јануари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во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годината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која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се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врши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утврдување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519A6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519A6">
        <w:rPr>
          <w:rFonts w:ascii="Arial" w:hAnsi="Arial" w:cs="Arial"/>
          <w:color w:val="2C3E50"/>
          <w:sz w:val="24"/>
          <w:szCs w:val="24"/>
        </w:rPr>
        <w:t>.</w:t>
      </w:r>
    </w:p>
    <w:p w:rsidR="00D065CE" w:rsidRDefault="00C519A6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Д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аночна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пријава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пополнува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поднесува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CE">
        <w:rPr>
          <w:rFonts w:ascii="Arial" w:eastAsia="Times New Roman" w:hAnsi="Arial" w:cs="Arial"/>
          <w:color w:val="000000"/>
          <w:sz w:val="24"/>
          <w:szCs w:val="24"/>
          <w:lang w:val="mk-MK"/>
        </w:rPr>
        <w:t>архивата на општината или директно во одделението за финансиски прашања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непод</w:t>
      </w:r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несување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даночна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пријава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даночниот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обврзник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му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изрекува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мерка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глоба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пропишана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Законот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даноци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="00D065CE"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A47DC" w:rsidRPr="00CA47DC" w:rsidRDefault="00CA47DC" w:rsidP="00C51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 ЗА ДАНОК НА ИМОТ</w:t>
      </w:r>
    </w:p>
    <w:p w:rsidR="00CA47DC" w:rsidRPr="00CA47DC" w:rsidRDefault="00CA47DC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CA47DC">
        <w:rPr>
          <w:rFonts w:ascii="Arial" w:hAnsi="Arial" w:cs="Arial"/>
          <w:color w:val="2C3E50"/>
          <w:sz w:val="24"/>
          <w:szCs w:val="24"/>
          <w:lang w:val="mk-MK"/>
        </w:rPr>
        <w:t xml:space="preserve">Градоначалникот на општината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донесува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решение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висината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имот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најдоцна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до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31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март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во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годината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која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се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утврдува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данокот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имот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и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му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доставува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решение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даночниот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обврзник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за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утврдениот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CA47DC">
        <w:rPr>
          <w:rFonts w:ascii="Arial" w:hAnsi="Arial" w:cs="Arial"/>
          <w:color w:val="2C3E50"/>
          <w:sz w:val="24"/>
          <w:szCs w:val="24"/>
        </w:rPr>
        <w:t>данок</w:t>
      </w:r>
      <w:proofErr w:type="spellEnd"/>
      <w:r w:rsidRPr="00CA47DC">
        <w:rPr>
          <w:rFonts w:ascii="Arial" w:hAnsi="Arial" w:cs="Arial"/>
          <w:color w:val="2C3E50"/>
          <w:sz w:val="24"/>
          <w:szCs w:val="24"/>
        </w:rPr>
        <w:t>.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РОК НА ПЛАЌАЊЕ</w:t>
      </w:r>
    </w:p>
    <w:p w:rsid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Данокот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плаќа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тримесечно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пристигнува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средината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секое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тромесечје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рок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дена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денот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доставувањето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решението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C4C" w:rsidRPr="00F27647" w:rsidRDefault="000D1C4C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ДОСТАВУВАЊЕ НА РЕШЕНИЕ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Решението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доставува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даночниот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обврзник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последната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пријавена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адреса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обврзникот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даночната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пријава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преку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доставна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служба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преку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пошта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65CE" w:rsidRPr="00F9293C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9293C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ТУЖБА</w:t>
      </w:r>
    </w:p>
    <w:p w:rsidR="00F27647" w:rsidRPr="00F27647" w:rsidRDefault="00F27647" w:rsidP="00F27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  <w:lang w:val="mk-MK"/>
        </w:rPr>
      </w:pP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Против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решението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градоначалникот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општината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може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да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се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поведе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управен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спор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пред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надлежниот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суд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>.</w:t>
      </w:r>
    </w:p>
    <w:p w:rsidR="00F27647" w:rsidRPr="00F27647" w:rsidRDefault="00F27647" w:rsidP="00F27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  <w:lang w:val="mk-MK"/>
        </w:rPr>
      </w:pP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Тужбата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не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ја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одлага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наплатата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на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утврдениот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F27647">
        <w:rPr>
          <w:rFonts w:ascii="Arial" w:hAnsi="Arial" w:cs="Arial"/>
          <w:color w:val="2C3E50"/>
          <w:sz w:val="24"/>
          <w:szCs w:val="24"/>
        </w:rPr>
        <w:t>данок</w:t>
      </w:r>
      <w:proofErr w:type="spellEnd"/>
      <w:r w:rsidRPr="00F27647">
        <w:rPr>
          <w:rFonts w:ascii="Arial" w:hAnsi="Arial" w:cs="Arial"/>
          <w:color w:val="2C3E50"/>
          <w:sz w:val="24"/>
          <w:szCs w:val="24"/>
        </w:rPr>
        <w:t>.</w:t>
      </w: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65CE" w:rsidRPr="00D065CE" w:rsidRDefault="00D065CE" w:rsidP="00D0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lastRenderedPageBreak/>
        <w:t>ПРОЦЕДУРА 1 : ИЗДАВАЊЕ НА РЕШЕНИЕ ЗА ДАНОК НА ИМОТ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СПИСОК НА ПОТРЕБНИ ДОКУМЕНТИ: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Даночна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пријава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пријавување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нов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промена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сопственост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Имотен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лист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постар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месеци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(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оригинал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копија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),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Согласност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користење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лични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податоци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Лична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карта-фотокопија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данок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имот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издава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еднаш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годишно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7647" w:rsidRP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НА ПОДНЕСУВАЊЕ НА ПОТРЕБНИТЕ ДОКУМЕНТИ: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Општина Богданци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архива или во одделението за финансиски прашања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7647" w:rsidRDefault="00F27647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ПЛАЌАЊЕ НА ПРЕСМЕТАН </w:t>
      </w:r>
      <w:r w:rsidRPr="00D065CE">
        <w:rPr>
          <w:rFonts w:ascii="Arial" w:eastAsia="Times New Roman" w:hAnsi="Arial" w:cs="Arial"/>
          <w:b/>
          <w:bCs/>
          <w:color w:val="FF0000"/>
          <w:sz w:val="24"/>
          <w:szCs w:val="24"/>
        </w:rPr>
        <w:t>ДАНОК НА ИМОТ ЗА ФИЗИЧКИ ЛИЦА: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Налог</w:t>
      </w:r>
      <w:proofErr w:type="spellEnd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ПП-50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врши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уплата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следната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жиро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сметка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Назив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примач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Трезорска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сметка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буџет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Општина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Богданци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Бр.на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жиро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с-ката:100000000063095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Депонент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Народна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банка</w:t>
      </w:r>
      <w:proofErr w:type="spellEnd"/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Уплатна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с-ка:840-1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04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>-02507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Приходна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шифра:713111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Програма:00</w:t>
      </w:r>
    </w:p>
    <w:p w:rsidR="00D065CE" w:rsidRPr="00F27647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дознаката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ДАНОК НА ИМОТ</w:t>
      </w:r>
      <w:r w:rsidR="00F27647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НА ФИЗИЧКИ ЛИЦА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ПЛАЌАЊЕ НА ПРЕСМЕТАН </w:t>
      </w:r>
      <w:r w:rsidRPr="00D065CE">
        <w:rPr>
          <w:rFonts w:ascii="Arial" w:eastAsia="Times New Roman" w:hAnsi="Arial" w:cs="Arial"/>
          <w:b/>
          <w:bCs/>
          <w:color w:val="FF0000"/>
          <w:sz w:val="24"/>
          <w:szCs w:val="24"/>
        </w:rPr>
        <w:t>ДАНОК НА ИМОТ ЗА ПРАВНИ ЛИЦА: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Налог</w:t>
      </w:r>
      <w:proofErr w:type="spellEnd"/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ПП-50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врши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уплата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следната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жиро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сметка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Назив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примач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Трезорска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сметка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буџет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Општина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Богданци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Бр.на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жиро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с-ката:100000000063095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Депонент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Народна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банка</w:t>
      </w:r>
      <w:proofErr w:type="spellEnd"/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Уплатна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с-ка:840-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104</w:t>
      </w:r>
      <w:r w:rsidRPr="00D065CE">
        <w:rPr>
          <w:rFonts w:ascii="Arial" w:eastAsia="Times New Roman" w:hAnsi="Arial" w:cs="Arial"/>
          <w:color w:val="000000"/>
          <w:sz w:val="24"/>
          <w:szCs w:val="24"/>
        </w:rPr>
        <w:t>-02512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Приходна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шифра:713113</w:t>
      </w:r>
    </w:p>
    <w:p w:rsidR="00D065CE" w:rsidRPr="00D065CE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Програма:00</w:t>
      </w:r>
    </w:p>
    <w:p w:rsidR="00D065CE" w:rsidRPr="00F27647" w:rsidRDefault="00D065CE" w:rsidP="00D06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65CE">
        <w:rPr>
          <w:rFonts w:ascii="Arial" w:eastAsia="Times New Roman" w:hAnsi="Arial" w:cs="Arial"/>
          <w:color w:val="000000"/>
          <w:sz w:val="24"/>
          <w:szCs w:val="24"/>
        </w:rPr>
        <w:t>дознаката</w:t>
      </w:r>
      <w:proofErr w:type="spellEnd"/>
      <w:r w:rsidRPr="00D065CE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D06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ДАНОК НА ИМОТ</w:t>
      </w:r>
      <w:r w:rsidR="00F27647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ЗА ПРАВНИ ЛИЦА</w:t>
      </w:r>
    </w:p>
    <w:p w:rsidR="00D065CE" w:rsidRPr="00D065CE" w:rsidRDefault="00D065CE" w:rsidP="00F276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065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D09F4" w:rsidRDefault="004D09F4"/>
    <w:sectPr w:rsidR="004D09F4" w:rsidSect="00C71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B72E9"/>
    <w:multiLevelType w:val="multilevel"/>
    <w:tmpl w:val="24F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065CE"/>
    <w:rsid w:val="000D1C4C"/>
    <w:rsid w:val="00253B4A"/>
    <w:rsid w:val="004D09F4"/>
    <w:rsid w:val="00592670"/>
    <w:rsid w:val="00A443C9"/>
    <w:rsid w:val="00A90D9C"/>
    <w:rsid w:val="00C519A6"/>
    <w:rsid w:val="00C71D15"/>
    <w:rsid w:val="00CA47DC"/>
    <w:rsid w:val="00D065CE"/>
    <w:rsid w:val="00F27647"/>
    <w:rsid w:val="00F9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2024-03-20T13:03:00Z</dcterms:created>
  <dcterms:modified xsi:type="dcterms:W3CDTF">2024-03-20T13:03:00Z</dcterms:modified>
</cp:coreProperties>
</file>